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FD" w:rsidRPr="002E5AC6" w:rsidRDefault="006F7DFD" w:rsidP="006F7DFD">
      <w:pPr>
        <w:pStyle w:val="a6"/>
        <w:shd w:val="clear" w:color="auto" w:fill="FFFFFF"/>
        <w:spacing w:before="150" w:beforeAutospacing="0" w:after="150" w:afterAutospacing="0"/>
        <w:rPr>
          <w:rFonts w:ascii="微软雅黑" w:eastAsia="微软雅黑" w:hAnsi="微软雅黑"/>
          <w:color w:val="FF0000"/>
          <w:sz w:val="20"/>
          <w:szCs w:val="20"/>
        </w:rPr>
      </w:pPr>
      <w:r w:rsidRPr="002E5AC6">
        <w:rPr>
          <w:rFonts w:ascii="微软雅黑" w:eastAsia="微软雅黑" w:hAnsi="微软雅黑" w:hint="eastAsia"/>
          <w:color w:val="FF0000"/>
          <w:sz w:val="20"/>
          <w:szCs w:val="20"/>
        </w:rPr>
        <w:t>能源与环境工程学院教工联合党支部支部“不忘初心、牢记使命”主题教育系列学习-第</w:t>
      </w:r>
      <w:r w:rsidR="000578D6">
        <w:rPr>
          <w:rFonts w:ascii="微软雅黑" w:eastAsia="微软雅黑" w:hAnsi="微软雅黑" w:hint="eastAsia"/>
          <w:color w:val="FF0000"/>
          <w:sz w:val="20"/>
          <w:szCs w:val="20"/>
        </w:rPr>
        <w:t>十一</w:t>
      </w:r>
      <w:r w:rsidRPr="002E5AC6">
        <w:rPr>
          <w:rFonts w:ascii="微软雅黑" w:eastAsia="微软雅黑" w:hAnsi="微软雅黑" w:hint="eastAsia"/>
          <w:color w:val="FF0000"/>
          <w:sz w:val="20"/>
          <w:szCs w:val="20"/>
        </w:rPr>
        <w:t>篇</w:t>
      </w:r>
    </w:p>
    <w:p w:rsidR="00F948C5" w:rsidRPr="00F948C5" w:rsidRDefault="000578D6" w:rsidP="00F948C5">
      <w:pPr>
        <w:widowControl/>
        <w:snapToGrid w:val="0"/>
        <w:spacing w:line="276" w:lineRule="auto"/>
        <w:jc w:val="center"/>
        <w:rPr>
          <w:rFonts w:ascii="微软雅黑" w:eastAsia="微软雅黑" w:hAnsi="微软雅黑" w:cs="宋体"/>
          <w:b/>
          <w:bCs/>
          <w:color w:val="000000"/>
          <w:kern w:val="36"/>
          <w:sz w:val="36"/>
          <w:szCs w:val="20"/>
        </w:rPr>
      </w:pPr>
      <w:r w:rsidRPr="000578D6">
        <w:rPr>
          <w:rFonts w:ascii="微软雅黑" w:eastAsia="微软雅黑" w:hAnsi="微软雅黑" w:cs="宋体" w:hint="eastAsia"/>
          <w:b/>
          <w:bCs/>
          <w:color w:val="000000"/>
          <w:kern w:val="36"/>
          <w:sz w:val="36"/>
          <w:szCs w:val="20"/>
        </w:rPr>
        <w:t>中国共产党纪律处分条例</w:t>
      </w:r>
    </w:p>
    <w:p w:rsidR="000578D6" w:rsidRDefault="000578D6" w:rsidP="000578D6">
      <w:pPr>
        <w:pStyle w:val="3"/>
        <w:pBdr>
          <w:bottom w:val="dashed" w:sz="6" w:space="8" w:color="DDDDDD"/>
        </w:pBdr>
        <w:shd w:val="clear" w:color="auto" w:fill="FFFFFF"/>
        <w:spacing w:before="0" w:beforeAutospacing="0" w:after="0" w:afterAutospacing="0"/>
        <w:jc w:val="center"/>
        <w:rPr>
          <w:b w:val="0"/>
          <w:bCs w:val="0"/>
          <w:color w:val="000000"/>
          <w:sz w:val="21"/>
          <w:szCs w:val="21"/>
        </w:rPr>
      </w:pPr>
      <w:r>
        <w:rPr>
          <w:rStyle w:val="a7"/>
          <w:rFonts w:hint="eastAsia"/>
          <w:b w:val="0"/>
          <w:bCs w:val="0"/>
          <w:i w:val="0"/>
          <w:iCs w:val="0"/>
          <w:color w:val="000000"/>
          <w:sz w:val="21"/>
          <w:szCs w:val="21"/>
        </w:rPr>
        <w:t>2015-10-21 </w:t>
      </w:r>
    </w:p>
    <w:p w:rsidR="00F948C5" w:rsidRPr="00F948C5" w:rsidRDefault="00F948C5" w:rsidP="00F948C5">
      <w:pPr>
        <w:widowControl/>
        <w:snapToGrid w:val="0"/>
        <w:spacing w:line="276" w:lineRule="auto"/>
        <w:ind w:firstLine="480"/>
        <w:jc w:val="center"/>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ind w:firstLine="420"/>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条例》贯彻党的十八大和十八届三中、四中全会精神，坚持依规治党与以德治党相结合，围绕党纪戒尺要求，开列负面清单，重在立规，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rsidR="000578D6" w:rsidRPr="000578D6" w:rsidRDefault="000578D6" w:rsidP="000578D6">
      <w:pPr>
        <w:widowControl/>
        <w:snapToGrid w:val="0"/>
        <w:spacing w:line="276" w:lineRule="auto"/>
        <w:ind w:firstLine="420"/>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各级党委（党组）要担当和落实好全面从严治党的主体责任，以对党的事业和党员、干部高度负责的精神，切实抓好《条例》的学习宣传、贯彻落实，使党的纪律刻印在全体党员特别是党员领导干部的心上。要把严守政治纪律和政治规矩永远排在首要位置，通过严肃政治纪律和政治规矩带动其他纪律严起来。各级纪委（纪检组）要认真履行监督执纪问责职责，加大查处违反《条例》行为的力度，进一步探索建立不敢腐、不能腐、不想腐的有效机制。党员领导干部要以身作则，带头增强党章党规党纪意识，敢于担当、敢于较真、敢于斗争，确保把党章党规党纪落实到位。广大党员要牢固树立党章党规党纪意识，严格遵守国家法律法规，守住纪律“底线”，自觉做守纪律、讲规矩的模范。</w:t>
      </w:r>
    </w:p>
    <w:p w:rsidR="000578D6" w:rsidRPr="000578D6" w:rsidRDefault="000578D6" w:rsidP="000578D6">
      <w:pPr>
        <w:widowControl/>
        <w:snapToGrid w:val="0"/>
        <w:spacing w:line="276" w:lineRule="auto"/>
        <w:ind w:firstLine="420"/>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各级党委（党组）和纪委（纪检组）要适时对《条例》实施情况进行专项检查，确保各项规定落到实处。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《中国共产党纪律处分条例》全文如下。</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第一编 总 则</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bookmarkStart w:id="0" w:name="_GoBack"/>
      <w:bookmarkEnd w:id="0"/>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第一章 指导思想、原则和适用范围</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第二条 本条例以马克思列宁主义、毛泽东思想、邓小平理论、“三个代表”重要思想、科学发展观为指导，深入贯彻习近平总书记系列重要讲话精神，落实全面从严治党战略部署。</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第四条 党的纪律处分工作应当坚持以下原则：</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（一）党要管党、从严治党。加强对党的各级组织和全体党员的教育、管理和监督，把纪律挺在前面，注重抓早抓小。</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（二）党纪面前一律平等。对违犯党纪的党组织和党员必须严肃、公正执行纪律，党内不允许有任何不受纪律约束的党组织和党员。</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（三）实事求是。对党组织和党员违犯党纪的行为，应当以事实为依据，以党章、其他党内法规和国家法律法规为准绳，准确认定违纪性质，区别不同情况，恰当予以处理。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（四）民主集中制。实施党纪处分，应当按照规定程序经党组织集体讨论决定，不允许任何个人或者少数人擅自决定和批准。上级党组织对违犯党纪的党组织和党员</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的处理决定，下级党组织必须执行。</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（五）惩前毖后、治病救人。处理违犯党纪的党组织和党员，应当实行惩戒与教育相结合，做到宽严相济。</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第五条 本条例适用于违犯党纪应当受到党纪追究的党组织和党员。</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第二章 违纪与纪律处分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第六条 党组织和党员违反党章和其他党内法规，违反国家法律法规，违反党和国家政策，违反社会主义道德，危害党、国家和人民利益的行为，依照规定应当给予纪律处理或者处分的，都必须受到追究。</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第七条 对党员的纪律处分种类：</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（一）警告；</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（二）严重警告；</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（三）撤销党内职务；</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（四）留党察看；</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（五）开除党籍。</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第八条 对严重违犯党纪的党组织的纪律处理措施：</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（一）改组；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（二）解散。</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第九条 党员受到警告处分一年内、受到严重警告处分一年半内，不得在党内提升职务和向党外组织推荐担任高于其原任职务的党外职务。</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相应处理。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对于应当受到撤销党内职务处分，但是本人没有担任党内职务的，应当给予其严重警告处分。其中，在党外组织担任职务的，应当建议党外组织撤销其党外职务。</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党员受到撤销党内职务处分，或者依照前款规定受到严重警告处分的，二年内不得在党内担任和向党外组织推荐担任与其原任职务相当或者高于其原任职务的职务。</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第十一条 留党察看处分，分为留党察看一年、留党察看二年。对于受到留党察看处分一年的党员，期满后仍不符合恢复党员权利条件的，应当延长一年留党察看期限。留党察看期限最长不得超过二年。</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第十二条 党员受到开除党籍处分，五年内不得重新入党。另有规定不准重新入党的，依照规定。</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第十三条 党的各级代表大会的代表受到留党察看以上（含留党察看）处分的，党组织应当终止其代表资格。</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第十四条 对于严重违犯党纪、本身又不能纠正的党组织领导机构，应当予以改组。受到改组处理的党组织领导机构成员，除应当受到撤销党内职务以上（含撤销党内职务）处分的外，均自然免职。</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第三章 纪律处分运用规则</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第十六条 有下列情形之一的，可以从轻或者减轻处分：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（一）主动交代本人应当受到党纪处分的问题的；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（二）检举同案人或者其他人应当受到党纪处分或者法律追究的问题，经查证属实的；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（三）主动挽回损失、消除不良影响或者有效阻止危害结果发生的；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（四）主动上交违纪所得的；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（五）有其他立功表现的。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第十七条 根据案件的特殊情况，由中央纪委决定或者经省（部）级纪委（不含副省级市纪委）决定并呈报中央纪委批准，对违纪党员也可以在本条例规定的处分幅度以外减轻处分。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书面结论。</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第十九条 有下列情形之一的，应当从重或者加重处分：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（一）在纪律集中整饬过程中，不收敛、不收手的；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（二）强迫、唆使他人违纪的；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（三）本条例另有规定的。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第二十条 故意违纪受处分后又因故意违纪应当受到党纪处分的，应当从重处分。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党员违纪受到党纪处分后，又被发现其受处分前的违纪行为应当受到党纪处分的，应当从重处分。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第二十一条 从轻处分，是指在本条例规定的违纪行为应当受到的处分幅度以内，给予较轻的处分。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从重处分，是指在本条例规定的违纪行为应当受到的处分幅度以内，给予较重的处分。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第二十二条 减轻处分，是指在本条例规定的违纪行为应当受到的处分幅度以外，减轻一档给予处分。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加重处分，是指在本条例规定的违纪行为应当受到的处分幅度以外，加重一档给予处分。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本条例规定的只有开除党籍处分一个档次的违纪行为，不适用第一款减轻处分的规定。</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第二十四条 一个违纪行为同时触犯本条例两个以上（含两个）条款的，依照处分较重的条款定性处理。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一个条款规定的违纪构成要件全部包含在另一个条款规定的违纪构成要件中，特别规定与一般规定不一致的，适用特别规定。</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第二十五条 二人以上（含二人）共同故意违纪的，对为首者，从重处分，本条例另有规定的除外；对其他成员，按照其在共同违纪中所起的作用和应负的责任，分别给予处分。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教唆他人违纪的，应当按照其在共同违纪中所起的作用追究党纪责任。</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第二十六条 党组织领导机构集体</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违犯党纪的决定或者实施其他违犯党纪的行为，对具有共同故意的成员，按共同违纪处理；对过失违纪的成员，按照各自在集体违纪中所起的作用和应负的责任分别给予处分。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第四章 对违法犯罪党员的纪律处分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第二十七条 党组织在纪律审查中发现党员有贪污贿赂、失职渎职等刑法规定的行为涉嫌犯罪的，应当给予撤销党内职务、留党察看或者开除党籍处分。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第二十八条 党组织在纪律审查中发现党员有刑法规定的行为，虽不涉及犯罪但须追究党纪责任的，应当视具体情节给予警告直至开除党籍处分。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第二十九条 党组织在纪律审查中发现党员有其他违法行为，影响党的形象，损害党、国家和人民利益的，应当视情节轻重给予党纪处分。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对有丧失党员条件，严重败坏党的形象行为的，应当给予开除党籍处分。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第三十条 党员受到党纪追究，涉嫌违法犯罪的，应当及时移送有关国家机关依法处理。需要给予行政处分或者其他纪律处分的，应当向有关机关或者组织提出建议。</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第三十一条 党员被依法逮捕的，党组织应当按照管理权限中止其表决权、选举权和被选举权等党员权利。根据司法机关处理结果，可以恢复其党员权利的，应当及时予以恢复。</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第三十二条 党员犯罪情节轻微，人民检察院依法</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不起诉决定的，或者人民法院依法</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有罪判决并免予刑事处罚的，应当给予撤销党内职务、留党察看或者开除党籍处分。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党员犯罪，被单处罚金的，依照前款规定处理。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第三十三条 党员犯罪，有下列情形之一的，应当给予开除党籍处分：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（一）因故意犯罪被依法判处刑法规定的主刑（含宣告缓刑）的；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（二）被单处或者附加剥夺政治权利的；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（三）因过失犯罪，被依法判处三年以上（不含三年）有期徒刑的。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因过失犯罪被判处三年以下（含三年）有期徒刑或者被判处管制、拘役的，一般应当开除党籍。对于个别可以不开除党籍的，应当对照处分党员批准权限的规定，报请再上一级党组织批准。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第三十四条 党员依法受到刑事责任追究的，党组织应当根据司法机关的生效判决、裁定、决定及其认定的事实、性质和情节，依照本条例规定给予党纪处分或者组织处理。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党员依法受到行政处罚、行政处分，应当追究党纪责任的，党组织可以根据生效的行政处罚、行政处分决定认定的事实、性质和情节，经核实后依照本条例规定给予党纪处分或者组织处理。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党组织</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相应处理。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第五章 其他规定</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第三十五条 预备党员违犯党纪，情节较轻，可以保留预备党员资格的，党组织应当对其批评教育或者延长预备期；情节较重的，应当取消其预备党员资格。</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第三十六条 对违纪后下落不明的党员，应当区别情况</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（一）对有严重违纪行为，应当给予开除党籍处分的，党组织应当</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决定，开除其党籍；</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（二）除前项规定的情况外，下落不明时间超过六个月的，党组织应当按照党章规定对其予以除名。</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第三十七条 违纪党员在党组织</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处分决定前死亡，或者在死亡之后发现其曾有严重违纪行为，对于应当给予开除党籍处分的，开除其党籍；对于应当给予留党察看以下（含留党察看）处分的，</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书面结论，不再给予党纪处分。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第三十八条 违纪行为有关责任人员的区分：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（一）直接责任者，是指在其职责范围内，不履行或者不正确履行自己的职责，对造成的损失或者后果起决定性作用的党员或者党员领导干部。</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（二）主要领导责任者，是指在其职责范围内，对直接主管的工作不履行或者不正确履行职责，对造成的损失或者后果负直接领导责任的党员领导干部。</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（三）重要领导责任者，是指在其职责范围内，对应管的工作或者参与决定的工作不履行或者不正确履行职责，对造成的损失或者后果负次要领导责任的党员领导干部。</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本条例所称领导责任者，包括主要领导责任者和重要领导责任者。</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第三十九条 本条例所称主动交代，是指涉嫌违纪的党员在组织初核前向有关组织交代自己的问题，或者在初核和立案调查其问题期间交代组织未掌握的问题。</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在初核、立案调查过程中，涉嫌违纪的党员能够配合调查工作，如实坦白组织已掌握的其本人主要违纪事实的，可以从轻处分。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第四十条 计算经济损失主要计算直接经济损失。直接经济损失，是指与违纪行为有直接因果关系而造成财产损毁的实际价值。</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第四十一条 对于违纪行为所获得的经济利益，应当收缴或者责令退赔。</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对于违纪行为所获得的职务、职称、学历、学位、奖励、资格等其他利益，应当由承办案件的纪检机关或者由其上级纪检机关建议有关组织、部门、单位按照规定予以纠正。</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对于依照本条例第三十六条、第三十七条规定处理的党员，经调查确属其实施违纪行为获得的利益，依照本条规定处理。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第四十二条 党纪处分决定</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w:t>
      </w:r>
      <w:r w:rsidRPr="000578D6">
        <w:rPr>
          <w:rFonts w:ascii="微软雅黑" w:eastAsia="微软雅黑" w:hAnsi="微软雅黑" w:cs="宋体" w:hint="eastAsia"/>
          <w:color w:val="000000"/>
          <w:kern w:val="0"/>
          <w:szCs w:val="20"/>
        </w:rPr>
        <w:lastRenderedPageBreak/>
        <w:t>工资等相应变更手续；涉及撤销或者调整其党外职务的，应当建议党外组织及时撤销或者调整其党外职务。特殊情况下，经</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或者批准</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处分决定的组织批准，可以适当延长办理期限。办理期限最长不得超过六个月。</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第四十三条 执行党纪处分决定的机关或者受处分党员所在单位，应当在六个月内将处分决定的执行情况向</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或者批准处分决定的机关报告。</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第四十四条 本条例总则适用于有党纪处分规定的其他党内法规，但是中共中央发布或者批准发布的其他党内法规有特别规定的除外。</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第二编 分 则</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第六章 对违反政治纪律行为的处分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第四十五条 通过信息网络、广播、电视、报刊、书籍、讲座、论坛、报告会、座谈会等方式，公开发表坚持资产阶级自由化立场、反对四项基本原则，反对党的改革开放决策的文章、演说、宣言、声明等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（一）公开发表违背四项基本原则，违背、</w:t>
      </w:r>
      <w:proofErr w:type="gramStart"/>
      <w:r w:rsidRPr="000578D6">
        <w:rPr>
          <w:rFonts w:ascii="微软雅黑" w:eastAsia="微软雅黑" w:hAnsi="微软雅黑" w:cs="宋体" w:hint="eastAsia"/>
          <w:color w:val="000000"/>
          <w:kern w:val="0"/>
          <w:szCs w:val="20"/>
        </w:rPr>
        <w:t>歪曲党</w:t>
      </w:r>
      <w:proofErr w:type="gramEnd"/>
      <w:r w:rsidRPr="000578D6">
        <w:rPr>
          <w:rFonts w:ascii="微软雅黑" w:eastAsia="微软雅黑" w:hAnsi="微软雅黑" w:cs="宋体" w:hint="eastAsia"/>
          <w:color w:val="000000"/>
          <w:kern w:val="0"/>
          <w:szCs w:val="20"/>
        </w:rPr>
        <w:t>的改革开放决策，或者其他有严重政治问题的文章、演说、宣言、声明等的；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（二）妄议中央大政方针，破坏党的集中统一的；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w:t>
      </w:r>
      <w:proofErr w:type="gramStart"/>
      <w:r w:rsidRPr="000578D6">
        <w:rPr>
          <w:rFonts w:ascii="微软雅黑" w:eastAsia="微软雅黑" w:hAnsi="微软雅黑" w:cs="宋体" w:hint="eastAsia"/>
          <w:color w:val="000000"/>
          <w:kern w:val="0"/>
          <w:szCs w:val="20"/>
        </w:rPr>
        <w:t>丑化党</w:t>
      </w:r>
      <w:proofErr w:type="gramEnd"/>
      <w:r w:rsidRPr="000578D6">
        <w:rPr>
          <w:rFonts w:ascii="微软雅黑" w:eastAsia="微软雅黑" w:hAnsi="微软雅黑" w:cs="宋体" w:hint="eastAsia"/>
          <w:color w:val="000000"/>
          <w:kern w:val="0"/>
          <w:szCs w:val="20"/>
        </w:rPr>
        <w:t>和国家形象，或者诋毁、</w:t>
      </w:r>
      <w:proofErr w:type="gramStart"/>
      <w:r w:rsidRPr="000578D6">
        <w:rPr>
          <w:rFonts w:ascii="微软雅黑" w:eastAsia="微软雅黑" w:hAnsi="微软雅黑" w:cs="宋体" w:hint="eastAsia"/>
          <w:color w:val="000000"/>
          <w:kern w:val="0"/>
          <w:szCs w:val="20"/>
        </w:rPr>
        <w:t>诬蔑党</w:t>
      </w:r>
      <w:proofErr w:type="gramEnd"/>
      <w:r w:rsidRPr="000578D6">
        <w:rPr>
          <w:rFonts w:ascii="微软雅黑" w:eastAsia="微软雅黑" w:hAnsi="微软雅黑" w:cs="宋体" w:hint="eastAsia"/>
          <w:color w:val="000000"/>
          <w:kern w:val="0"/>
          <w:szCs w:val="20"/>
        </w:rPr>
        <w:t>和国家领导人，或者歪曲党史、军史的。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发布、播出、刊登、出版前款所列内容或者为上述行为提供方便条件的，对直接责任者和领导责任者，给予严重警告或者撤销党内职务处分；情节严重的，给予留党察看或者开除党籍处分。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对不明真相被裹挟参加，经批评教育后确有悔改表现的，可以免予处分或者不予处分。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未经组织批准参加其他集会、游行、示威等活动，情节较轻的，给予警告或者严重警告处分；情节较重的，给予撤销党内职务或者留党察看处分；情节严重的，给予开除党籍处分。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第四十九条 组织、参加旨在反对党的领导、反对社会主义制度或者敌视政府等组织的，对策划者、组织者和骨干分子，给予开除党籍处分。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对其他参加人员，情节较轻的，给予警告或者严重警告处分；情节较重的，给予撤销党内职务或者留党察看处分；情节严重的，给予开除党籍处分。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第五十条 组织、参加会道门或者邪教组织的，对策划者、组织者和骨干分子，给予开除党籍处分。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对其他参加人员，情节较轻的，给予警告或者严重警告处分；情节较重的，给予撤销党内职务或者留党察看处分；情节严重的，给予开除党籍处分。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对不明真相的参加人员，经批评教育后确有悔改表现的，可以免予处分或者不予处分。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第五十一条 在党内组织秘密集团或者组织其他分裂党的活动的，给予开除党籍处分。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参加秘密集团或者参加其他分裂党的活动的，给予留党察看或者开除党籍处分。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第五十二条 在党内搞团</w:t>
      </w:r>
      <w:proofErr w:type="gramStart"/>
      <w:r w:rsidRPr="000578D6">
        <w:rPr>
          <w:rFonts w:ascii="微软雅黑" w:eastAsia="微软雅黑" w:hAnsi="微软雅黑" w:cs="宋体" w:hint="eastAsia"/>
          <w:color w:val="000000"/>
          <w:kern w:val="0"/>
          <w:szCs w:val="20"/>
        </w:rPr>
        <w:t>团伙</w:t>
      </w:r>
      <w:proofErr w:type="gramEnd"/>
      <w:r w:rsidRPr="000578D6">
        <w:rPr>
          <w:rFonts w:ascii="微软雅黑" w:eastAsia="微软雅黑" w:hAnsi="微软雅黑" w:cs="宋体" w:hint="eastAsia"/>
          <w:color w:val="000000"/>
          <w:kern w:val="0"/>
          <w:szCs w:val="20"/>
        </w:rPr>
        <w:t>伙、结党营私、拉帮结派、培植私人势力或者通过搞利益交换、为自己营造声势等活动捞取政治资本的，给予严重警告或者撤销党内职务处分；情节严重的，给予留党察看或者开除党籍处分。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第五十三条 有下列行为之一的，对直接责任者和领导责任者，给予严重警告或者撤销党内职务处分；情节严重的，给予留党察看或者开除党籍处分：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（一）拒不执行党和国家的方针政策以及决策部署的；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（二）故意</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与党和国家的方针政策以及决策部署相违背的决定的；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（三）擅自对应当由中央决定的重大政策问题</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决定和对外发表主张的。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第五十四条 挑拨民族关系制造事端或者参加民族分裂活动的，对策划者、组织者和骨干分子，给予开除党籍处分。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对其他参加人员，情节较轻的，给予警告或者严重警告处分；情节较重的，给予撤销党内职务或者留党察看处分；情节严重的，给予开除党籍处分。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对不明真相被裹挟参加，经批评教育后确有悔改表现的，可以免予处分或者不予处分。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有其他违反党和国家民族政策的行为，情节较轻的，给予警告或者严重警告处分；情节较重的，给予撤销党内职务或者留党察看处分；情节严重的，给予开除党籍处分。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第五十五条 组织、利用宗教活动反对党的路线、方针、政策和决议，破坏民族团结的，对策划者、组织者和骨干分子，给予留党察看或者开除党籍处分。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对其他参加人员，情节较轻的，给予警告或者严重警告处分；情节较重的，给予撤销党内职务或者留党察看处分；情节严重的，给予开除党籍处分。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对不明真相被裹挟参加，经批评教育后确有悔改表现的，可以免予处分或者不予处分。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有其他违反党和国家宗教政策的行为，情节较轻的，给予警告或者严重警告处分；情节较重的，给予撤销党内职务或者留党察看处分；情节严重的，给予开除党籍处分。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第五十六条 组织、利用宗族势力对抗党和政府，妨碍党和国家的方针政策以及决策部署的实施，或者破坏党的基层组织建设的，对策划者、组织者和骨干分子，给予留党察看或者开除党籍处分。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对其他参加人员，情节较轻的，给予警告或者严重警告处分；情节较重的，给予撤销党内职务或者留党察看处分；情节严重的，给予开除党籍处分。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对不明真相被裹挟参加，经批评教育后确有悔改表现的，可以免予处分或者不予处分。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第五十七条 对抗组织审查，有下列行为之一的，给予警告或者严重警告处分；情节较重的，给予撤销党内职务或者留党察看处分；情节严重的，给予开除党籍处分：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（一）串供或者伪造、销毁、转移、隐匿证据的；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（二）阻止他人揭发检举、提供证据材料的；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（三）包庇同案人员的；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（四）向组织提供虚假情况，掩盖事实的；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（五）有其他对抗组织审查行为的。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第五十八条 组织迷信活动的，给予撤销党内职务或者留党察看处分；情节严重的，给予开除党籍处分。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参加迷信活动，造成不良影响的，给予警告或者严重警告处分；情节较重的，给予撤销党内职务或者留党察看处分；情节严重的，给予开除党籍处分。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对不明真相的参加人员，经批评教育后确有悔改表现的，可以免予处分或者不予处分。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第五十九条 在国（境）外、外国驻华使（领）</w:t>
      </w:r>
      <w:proofErr w:type="gramStart"/>
      <w:r w:rsidRPr="000578D6">
        <w:rPr>
          <w:rFonts w:ascii="微软雅黑" w:eastAsia="微软雅黑" w:hAnsi="微软雅黑" w:cs="宋体" w:hint="eastAsia"/>
          <w:color w:val="000000"/>
          <w:kern w:val="0"/>
          <w:szCs w:val="20"/>
        </w:rPr>
        <w:t>馆申请</w:t>
      </w:r>
      <w:proofErr w:type="gramEnd"/>
      <w:r w:rsidRPr="000578D6">
        <w:rPr>
          <w:rFonts w:ascii="微软雅黑" w:eastAsia="微软雅黑" w:hAnsi="微软雅黑" w:cs="宋体" w:hint="eastAsia"/>
          <w:color w:val="000000"/>
          <w:kern w:val="0"/>
          <w:szCs w:val="20"/>
        </w:rPr>
        <w:t>政治避难，或者违纪后逃往国（境）外、外国驻华使（领）馆的，给予开除党籍处分。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在国（境）外公开发表反对党和政府的文章、演说、宣言、声明等的，依照前款规定处理。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故意为上述行为提供方便条件的，给予留党察看或者开除党籍处分。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第六十条 在涉外活动中，其言行在政治上造成恶劣影响，损害党和国家尊严、利益的，给予撤销党内职务或者留党察看处分；情节严重的，给予开除党籍处分。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第六十一条 党员领导干部对违反政治纪律和政治规矩等错误思想和行为放任不管，搞无原则一团和气，造成不良影响的，给予警告或者严重警告处分；情节严重的，给予撤销党内职务或者留党察看处分。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第七章 对违反组织纪律行为的处分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第六十三条 违反民主集中制原则，拒不执行或者擅自改变党组织</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的重大决定，或者违反议事规则，个人或者少数人决定重大问题的，给予警告或者严重警告处分；情节严重的，给予撤销党内职务或者留党察看处分。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第六十四条 下级党组织拒不执行或者擅自改变上级党组织决定的，对直接责任者和领导责任者，给予警告或者严重警告处分；情节严重的，给予撤销党内职务或者留党察看处分。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第六十五条 拒不执行党组织的分配、调动、交流等决定的，给予警告、严重警告或者撤销党内职务处分。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在特殊时期或者紧急状况下，拒不执行党组织决定的，给予留党察看或者开除党籍处分。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第六十六条 不按照有关规定或者工作要求，向组织请示报告重大问题、重要事项的，给予警告或者严重警告处分；情节严重的，给予撤销党内职务或者留党察看处分。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不按要求报告或者</w:t>
      </w:r>
      <w:proofErr w:type="gramStart"/>
      <w:r w:rsidRPr="000578D6">
        <w:rPr>
          <w:rFonts w:ascii="微软雅黑" w:eastAsia="微软雅黑" w:hAnsi="微软雅黑" w:cs="宋体" w:hint="eastAsia"/>
          <w:color w:val="000000"/>
          <w:kern w:val="0"/>
          <w:szCs w:val="20"/>
        </w:rPr>
        <w:t>不</w:t>
      </w:r>
      <w:proofErr w:type="gramEnd"/>
      <w:r w:rsidRPr="000578D6">
        <w:rPr>
          <w:rFonts w:ascii="微软雅黑" w:eastAsia="微软雅黑" w:hAnsi="微软雅黑" w:cs="宋体" w:hint="eastAsia"/>
          <w:color w:val="000000"/>
          <w:kern w:val="0"/>
          <w:szCs w:val="20"/>
        </w:rPr>
        <w:t>如实报告个人去向，情节较重的，给予警告或者严重警告处分。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第六十七条 有下列行为之一，情节较重的，给予警告或者严重警告处分：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（一）违反个人有关事项报告规定，不报告、</w:t>
      </w:r>
      <w:proofErr w:type="gramStart"/>
      <w:r w:rsidRPr="000578D6">
        <w:rPr>
          <w:rFonts w:ascii="微软雅黑" w:eastAsia="微软雅黑" w:hAnsi="微软雅黑" w:cs="宋体" w:hint="eastAsia"/>
          <w:color w:val="000000"/>
          <w:kern w:val="0"/>
          <w:szCs w:val="20"/>
        </w:rPr>
        <w:t>不</w:t>
      </w:r>
      <w:proofErr w:type="gramEnd"/>
      <w:r w:rsidRPr="000578D6">
        <w:rPr>
          <w:rFonts w:ascii="微软雅黑" w:eastAsia="微软雅黑" w:hAnsi="微软雅黑" w:cs="宋体" w:hint="eastAsia"/>
          <w:color w:val="000000"/>
          <w:kern w:val="0"/>
          <w:szCs w:val="20"/>
        </w:rPr>
        <w:t>如实报告的；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（二）在组织进行谈话、函询时，</w:t>
      </w:r>
      <w:proofErr w:type="gramStart"/>
      <w:r w:rsidRPr="000578D6">
        <w:rPr>
          <w:rFonts w:ascii="微软雅黑" w:eastAsia="微软雅黑" w:hAnsi="微软雅黑" w:cs="宋体" w:hint="eastAsia"/>
          <w:color w:val="000000"/>
          <w:kern w:val="0"/>
          <w:szCs w:val="20"/>
        </w:rPr>
        <w:t>不</w:t>
      </w:r>
      <w:proofErr w:type="gramEnd"/>
      <w:r w:rsidRPr="000578D6">
        <w:rPr>
          <w:rFonts w:ascii="微软雅黑" w:eastAsia="微软雅黑" w:hAnsi="微软雅黑" w:cs="宋体" w:hint="eastAsia"/>
          <w:color w:val="000000"/>
          <w:kern w:val="0"/>
          <w:szCs w:val="20"/>
        </w:rPr>
        <w:t>如实向组织说明问题的；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w:t>
      </w:r>
      <w:proofErr w:type="gramStart"/>
      <w:r w:rsidRPr="000578D6">
        <w:rPr>
          <w:rFonts w:ascii="微软雅黑" w:eastAsia="微软雅黑" w:hAnsi="微软雅黑" w:cs="宋体" w:hint="eastAsia"/>
          <w:color w:val="000000"/>
          <w:kern w:val="0"/>
          <w:szCs w:val="20"/>
        </w:rPr>
        <w:t>不</w:t>
      </w:r>
      <w:proofErr w:type="gramEnd"/>
      <w:r w:rsidRPr="000578D6">
        <w:rPr>
          <w:rFonts w:ascii="微软雅黑" w:eastAsia="微软雅黑" w:hAnsi="微软雅黑" w:cs="宋体" w:hint="eastAsia"/>
          <w:color w:val="000000"/>
          <w:kern w:val="0"/>
          <w:szCs w:val="20"/>
        </w:rPr>
        <w:t>如实填报个人档案资料的。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篡改、伪造个人档案资料的，给予严重警告处分；情节严重的，给予撤销党内职务或者留党察看处分。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隐瞒入党前严重错误的，一般应当予以除名；对入党后表现尚好的，给予严重警告、撤销党内职务或者留党察看处分。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第六十八条 党员领导干部违反有关规定组织、参加自发成立的老乡会、校友会、战友会等，情节严重的，给予警告、严重警告或者撤销党内职务处分。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第六十九条 诬告陷害他人意在使他人受纪律追究的，给予警告或者严重警告处分；情节较重的，给予撤销党内职务或者留党察看处分；情节严重的，给予开除党籍处分。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第七十条 侵犯党员的表决权、选举权和被选举权，情节较重的，给予警告或者严重警告处分；情节严重的，给予撤销党内职务处分。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以强迫、威胁、欺骗、拉拢等手段，妨害党员自主行使表决权、选举权和被选举权的，给予撤销党内职务、留党察看或者开除党籍处分。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第七十一条 有下列行为之一的，给予警告或者严重警告处分；情节较重的，给予撤销党内职务或者留党察看处分；情节严重的，给予开除党籍处分：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（一）对批评、检举、控告进行阻挠、压制，或者将批评、检举、控告材料私自扣压、销毁，或者故意将其泄露给他人的；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（二）对党员的申辩、辩护、作证等进行压制，造成不良后果的；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（三）压制党员申诉，造成不良后果的，或者不按照有关规定处理党员申诉的；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（四）有其他侵犯党员权利行为，造成不良后果的。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对批评人、检举人、控告人、证人及其他人员打击报复的，依照前款规定从重或者加重处分。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党组织有上述行为的，对直接责任者和领导责任者，依照第一款规定处理。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第七十二条 有下列行为之一的，给予警告或者严重警告处分；情节较重的，给予撤销党内职务或者留党察看处分；情节严重的，给予开除党籍处分：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（一）在民主推荐、民主测评、组织考察和党内选举中搞拉票、助选等非组织活动的；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（二）在法律规定的投票、选举活动中违背组织原则搞非组织活动，组织、怂恿、诱使他人投票、表决的；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（三）在选举中进行其他违反党章、其他党内法规和有关章程活动的。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用人失察失误造成严重后果的，对直接责任者和领导责任者，依照前款规定处理。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弄虚作假，骗取职务、职级、职称、待遇、资格、学历、学位、荣誉或者其他利益的，依照前款规定处理。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违反有关规定程序发展党员的，对直接责任者和领导责任者，依照前款规定处理。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第七十六条 违反有关规定取得外国国籍或者获取国（境）外永久居留资格、长期居留许可的，给予撤销党内职务、留党察看或者开除党籍处分。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第七十七条 违反有关规定办理因私出国（境）证件、前往港澳通行证，或者未经批准出入国（边）境，情节较轻的，给予警告或者严重警告处分；情节较重的，给予撤销党内职务处分；情节严重的，给予留党察看处分。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第七十八条 驻外机构或者临时出国（境）团（组）中的党员擅自脱离组织，或者从事外事、机要、军事等工作的党员违反有关规定同国（境）外机构、人员联系和交往的，给予警告、严重警告或者撤销党内职务处分。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故意为他人脱离组织出走提供方便条件的，给予警告、严重警告或者撤销党内职务处分。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第八章 对违反廉洁纪律行为的处分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第八十一条 相互利用职权或者职务上的影响为对方及其配偶、子女及其配偶等亲属、身边工作人员和其他特定关系人谋取利益搞权</w:t>
      </w:r>
      <w:proofErr w:type="gramStart"/>
      <w:r w:rsidRPr="000578D6">
        <w:rPr>
          <w:rFonts w:ascii="微软雅黑" w:eastAsia="微软雅黑" w:hAnsi="微软雅黑" w:cs="宋体" w:hint="eastAsia"/>
          <w:color w:val="000000"/>
          <w:kern w:val="0"/>
          <w:szCs w:val="20"/>
        </w:rPr>
        <w:t>权</w:t>
      </w:r>
      <w:proofErr w:type="gramEnd"/>
      <w:r w:rsidRPr="000578D6">
        <w:rPr>
          <w:rFonts w:ascii="微软雅黑" w:eastAsia="微软雅黑" w:hAnsi="微软雅黑" w:cs="宋体" w:hint="eastAsia"/>
          <w:color w:val="000000"/>
          <w:kern w:val="0"/>
          <w:szCs w:val="20"/>
        </w:rPr>
        <w:t>交易的，给予警告或者严重警告处分；情节较重的，给予撤销党内职务或者留党察看处分；情节严重的，给予开除党籍处分。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党员干部的配偶、子女及其配偶不实际工作而获取薪酬或者</w:t>
      </w:r>
      <w:proofErr w:type="gramStart"/>
      <w:r w:rsidRPr="000578D6">
        <w:rPr>
          <w:rFonts w:ascii="微软雅黑" w:eastAsia="微软雅黑" w:hAnsi="微软雅黑" w:cs="宋体" w:hint="eastAsia"/>
          <w:color w:val="000000"/>
          <w:kern w:val="0"/>
          <w:szCs w:val="20"/>
        </w:rPr>
        <w:t>虽实际</w:t>
      </w:r>
      <w:proofErr w:type="gramEnd"/>
      <w:r w:rsidRPr="000578D6">
        <w:rPr>
          <w:rFonts w:ascii="微软雅黑" w:eastAsia="微软雅黑" w:hAnsi="微软雅黑" w:cs="宋体" w:hint="eastAsia"/>
          <w:color w:val="000000"/>
          <w:kern w:val="0"/>
          <w:szCs w:val="20"/>
        </w:rPr>
        <w:t>工作但领取明显超出同职级标准薪酬，党员干部知情未予纠正的，依照前款规定处理。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第八十三条 收受可能影响公正执行公务的礼品、礼金、消费卡等，情节较轻的，给予警告或者严重警告处分；情节较重的，给予撤销党内职务或者留党察看处分；情节严重的，给予开除党籍处分。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收受其他明显超出正常礼尚往来的礼品、礼金、消费卡等的，依照前款规定处理。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第八十五条 利用职权或者职务上的影响操办婚丧喜庆事宜，在社会上造成不良影响的，给予警告或者严重警告处分；情节严重的，给予撤销党内职务处分。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在操办婚丧喜庆事宜中，借机敛财或者有其他侵犯国家、集体和人民利益行为的，依照前款规定从重或者加重处分，直至开除党籍。</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第八十六条 接受可能影响公正执行公务的宴请或者旅游、健身、娱乐等活动安排，情节较重的，给予警告或者严重警告处分；情节严重的，给予撤销党内职务或者留党察看处分。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第八十八条 违反有关规定从事营利活动，有下列行为之一，情节较轻的，给予警告或者严重警告处分；情节较重的，给予撤销党内职务或者留党察看处分；情节严重的，给予开除党籍处分：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（一）经商办企业的；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（二）拥有非上市公司（企业）的股份或者证券的；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（三）买卖股票或者进行其他证券投资的；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（四）从事有偿中介活动的；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（五）在国（境）外注册公司或者投资入股的；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（六）有其他违反有关规定从事营利活动的。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利用职权或者职务上的影响，为本人配偶、子女及其配偶等亲属和其他特定关系人的经营活动谋取利益的，依照前款规定处理。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违反有关规定在经济实体、社会团体等单位中兼职，或者经批准兼职但获取薪酬、奖金、津贴等额外利益的，依照第一款规定处理。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第九十一条 党和国家机关违反有关规定经商办企业的，对直接责任者和领导责任者，给予警告或者严重警告处分；情节严重的，给予撤销党内职务处分。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第九十三条 在分配、购买住房中侵犯国家、集体利益，情节较轻的，给予警告或者严重警告处分；情节较重的，给予撤销党内职务或者留党察看处分；情节严重的，给予开除党籍处分。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利用职权或者职务上的影响，将本人、配偶、子女及其配偶等亲属应当由个人支付的费用，由下属单位、其他单位或者他人支付、报销的，依照前款规定处理。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第九十五条 利用职权或者职务上的影响，违反有关规定占用公物归个人使用，时间超过六个月，情节较重的，给予警告或者严重警告处分；情节严重的，给予撤销党内职务处分。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占用公物进行营利活动的，给予警告或者严重警告处分；情节较重的，给予撤销党内职务或者留党察看处分；情节严重的，给予开除党籍处分。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将公物借给他人进行营利活动的，依照前款规定处理。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第九十八条 有下列行为之一，对直接责任者和领导责任者，情节较轻的，给予警告或者严重警告处分；情节较重的，给予撤销党内职务或者留党察看处分；情节严重的，给予开除党籍处分：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（一）用公款旅游、借公务差旅之</w:t>
      </w:r>
      <w:proofErr w:type="gramStart"/>
      <w:r w:rsidRPr="000578D6">
        <w:rPr>
          <w:rFonts w:ascii="微软雅黑" w:eastAsia="微软雅黑" w:hAnsi="微软雅黑" w:cs="宋体" w:hint="eastAsia"/>
          <w:color w:val="000000"/>
          <w:kern w:val="0"/>
          <w:szCs w:val="20"/>
        </w:rPr>
        <w:t>机旅游</w:t>
      </w:r>
      <w:proofErr w:type="gramEnd"/>
      <w:r w:rsidRPr="000578D6">
        <w:rPr>
          <w:rFonts w:ascii="微软雅黑" w:eastAsia="微软雅黑" w:hAnsi="微软雅黑" w:cs="宋体" w:hint="eastAsia"/>
          <w:color w:val="000000"/>
          <w:kern w:val="0"/>
          <w:szCs w:val="20"/>
        </w:rPr>
        <w:t>或者以公务差旅为名变相旅游的；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（二）以考察、学习、培训、研讨、招商、参展等名义变相用公款出国（境）旅游的。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第九十九条 违反公务接待管理规定，超标准、超范围接待或者借机大吃大喝，对直接责任者和领导责任者，情节较重的，给予警告或者严重警告处分；情节严重的，给予撤销党内职务处分。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第一百零一条 违反会议活动管理规定，有下列行为之一，对直接责任者和领导责任者，情节较重的，给予警告或者严重警告处分；情节严重的，给予撤销党内职务处分：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（一）到禁止召开会议的风景名胜区开会的；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（二）决定或者批准举办各类节会、庆典活动的。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擅自举办评比达标表彰活动或者借评比达标表彰活动收取费用的，依照前款规定处理。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第一百零二条 违反办公用房管理规定，有下列行为之一，对直接责任者和领导责任者，情节较重的，给予警告或者严重警告处分；情节严重的，给予撤销党内职务处分：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（一）决定或者批准兴建、装修办公楼、培训中心等楼堂馆所，超标准配备、使用办公用房的；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（二）用公款包租、占用客房或者其他场所供个人使用的。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第一百零三条 搞权色交易或者给予财物搞钱色交易的，给予警告或者严重警告处分；情节较重的，给予撤销党内职务或者留党察看处分；情节严重的，给予开除党籍处分。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第一百零四条 有其他违反廉洁纪律规定行为的，应当视具体情节给予警告直至开除党籍处分。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第九章 对违反群众纪律行为的处分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第一百零五条 有下列行为之一，对直接责任者和领导责任者，情节较轻的，给予警告或者严重警告处分；情节较重的，给予撤销党内职务或者留党察看处分；情节严重的，给予开除党籍处分：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（一）超标准、超范围向群众筹资筹</w:t>
      </w:r>
      <w:proofErr w:type="gramStart"/>
      <w:r w:rsidRPr="000578D6">
        <w:rPr>
          <w:rFonts w:ascii="微软雅黑" w:eastAsia="微软雅黑" w:hAnsi="微软雅黑" w:cs="宋体" w:hint="eastAsia"/>
          <w:color w:val="000000"/>
          <w:kern w:val="0"/>
          <w:szCs w:val="20"/>
        </w:rPr>
        <w:t>劳</w:t>
      </w:r>
      <w:proofErr w:type="gramEnd"/>
      <w:r w:rsidRPr="000578D6">
        <w:rPr>
          <w:rFonts w:ascii="微软雅黑" w:eastAsia="微软雅黑" w:hAnsi="微软雅黑" w:cs="宋体" w:hint="eastAsia"/>
          <w:color w:val="000000"/>
          <w:kern w:val="0"/>
          <w:szCs w:val="20"/>
        </w:rPr>
        <w:t>、摊派费用，加重群众负担的；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（二）违反有关规定扣留、收缴群众款物或者处罚群众的；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（三）克扣群众财物，或者违反有关规定拖欠群众钱款的；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（四）在管理、服务活动中违反有关规定收取费用的；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（五）在办理涉及群众事务时刁难群众、吃拿卡要的；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（六）有其他侵害群众利益行为的。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第一百零六条 干涉群众生产经营自主权，致使群众财产遭受较大损失的，对直接责任者和领导责任者，给予警告或者严重警告处分；情节严重的，给予撤销党内职务或者留党察看处分。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第一百零七条 在社会保障、政策扶持、救灾救济款物分配等事项中优亲厚友、明显有失公平的，给予警告或者严重警告处分；情节严重的，给予撤销党内职务或者留党察看处分。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第一百零八条 有下列行为之一，对直接责任者和领导责任者，情节较重的，给予警告或者严重警告处分；情节严重的，给予撤销党内职务或者留党察看处分：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（一）对涉及群众生产、生活等切身利益的问题依照政策或者有关规定能解决而不及时解决，造成不良影响的；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（二）对符合政策的群众诉求消极应付、推诿扯皮，损害党群、干群关系的；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（三）对待群众态度恶劣、简单粗暴，造成不良影响的；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（四）弄虚作假，欺上瞒下，损害群众利益的。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第一百一十条 遇到国家财产和群众生命财产受到严重威胁时，能救而不救，情节较重的，给予警告、严重警告或者撤销党内职务处分；情节严重的，给予留党察看或者开除党籍处分。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第一百一十一条 不按照规定公开党务、政务、厂务、村（居）</w:t>
      </w:r>
      <w:proofErr w:type="gramStart"/>
      <w:r w:rsidRPr="000578D6">
        <w:rPr>
          <w:rFonts w:ascii="微软雅黑" w:eastAsia="微软雅黑" w:hAnsi="微软雅黑" w:cs="宋体" w:hint="eastAsia"/>
          <w:color w:val="000000"/>
          <w:kern w:val="0"/>
          <w:szCs w:val="20"/>
        </w:rPr>
        <w:t>务</w:t>
      </w:r>
      <w:proofErr w:type="gramEnd"/>
      <w:r w:rsidRPr="000578D6">
        <w:rPr>
          <w:rFonts w:ascii="微软雅黑" w:eastAsia="微软雅黑" w:hAnsi="微软雅黑" w:cs="宋体" w:hint="eastAsia"/>
          <w:color w:val="000000"/>
          <w:kern w:val="0"/>
          <w:szCs w:val="20"/>
        </w:rPr>
        <w:t>等，侵犯群众知情权，对直接责任者和领导责任者，情节较重的，给予警告或者严重警告处分；情节严重的，给予撤销党内职务或者留党察看处分。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第一百一十二条 有其他违反群众纪律规定行为的，应当视具体情节给予警告直至开除党籍处分。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第十章 对违反工作纪律行为的处分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（一）不传达贯彻、不检查督促落实党和国家的方针政策以及决策部署，或者</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违背党和国家方针政策以及决策部署的错误决策的；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（二）本地区、本部门、本系统和本单位发生公开反对党的基本理论、基本路线、基本纲领、基本经验、基本要求或者党和国家方针政策以及决策部署行为的。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第一百一十五条 党组织有下列行为之一，对直接责任者和领导责任者，情节较重的，给予警告或者严重警告处分；情节严重的，给予撤销党内职务或者留党察看处分：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（一）党员被依法判处刑罚后，不按照规定给予党纪处分，或者对违反国家法律法规的行为，应当给予党纪处分而不处分的；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（二）党纪处分决定或者申诉复查决定</w:t>
      </w:r>
      <w:proofErr w:type="gramStart"/>
      <w:r w:rsidRPr="000578D6">
        <w:rPr>
          <w:rFonts w:ascii="微软雅黑" w:eastAsia="微软雅黑" w:hAnsi="微软雅黑" w:cs="宋体" w:hint="eastAsia"/>
          <w:color w:val="000000"/>
          <w:kern w:val="0"/>
          <w:szCs w:val="20"/>
        </w:rPr>
        <w:t>作出</w:t>
      </w:r>
      <w:proofErr w:type="gramEnd"/>
      <w:r w:rsidRPr="000578D6">
        <w:rPr>
          <w:rFonts w:ascii="微软雅黑" w:eastAsia="微软雅黑" w:hAnsi="微软雅黑" w:cs="宋体" w:hint="eastAsia"/>
          <w:color w:val="000000"/>
          <w:kern w:val="0"/>
          <w:szCs w:val="20"/>
        </w:rPr>
        <w:t>后，不按照规定落实决定中关于被处分人党籍、职务、职级、待遇等事项的；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（三）党员受到党纪处分后，不按照干部管理权限和组织关系对受处分党员开展日常教育、管理和监督工作的。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第一百一十六条 因工作不负责任致使所管理的人员叛逃的，对直接责任者和领导责任者，给予警告或者严重警告处分；情节严重的，给予撤销党内职务处分。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因工作不负责任致使所管理的人员出走，对直接责任者和领导责任者，情节较重的，给予警告或者严重警告处分；情节严重的，给予撤销党内职务处分。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第一百一十七条 在上级单位检查、视察工作或者向上级单位汇报、报告工作时对应当报告的事项不报告或者</w:t>
      </w:r>
      <w:proofErr w:type="gramStart"/>
      <w:r w:rsidRPr="000578D6">
        <w:rPr>
          <w:rFonts w:ascii="微软雅黑" w:eastAsia="微软雅黑" w:hAnsi="微软雅黑" w:cs="宋体" w:hint="eastAsia"/>
          <w:color w:val="000000"/>
          <w:kern w:val="0"/>
          <w:szCs w:val="20"/>
        </w:rPr>
        <w:t>不</w:t>
      </w:r>
      <w:proofErr w:type="gramEnd"/>
      <w:r w:rsidRPr="000578D6">
        <w:rPr>
          <w:rFonts w:ascii="微软雅黑" w:eastAsia="微软雅黑" w:hAnsi="微软雅黑" w:cs="宋体" w:hint="eastAsia"/>
          <w:color w:val="000000"/>
          <w:kern w:val="0"/>
          <w:szCs w:val="20"/>
        </w:rPr>
        <w:t>如实报告，造成严重损害或者严重不良影响的，对直接责任者和领导责任者，给予警告或者严重警告处分；情节严重的，给予撤销党内职务或者留党察看处分。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（一）干预和插手建设工程项目承发包、土地使用权出让、政府采购、房地产开发与经营、矿产资源开发利用、中介机构服务等活动的；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（二）干预和插手国有企业重组改制、兼并、破产、产权交易、清产核资、资产评估、资产转让、重大项目投资以及其他重大经营活动等事项的；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（三）干预和插手批办各类行政许可和资金借贷等事项的；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（四）干预和插手经济纠纷的；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（五）干预和插手集体资金、资产和资源的使用、分配、承包、租赁等事项的。</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党员领导干部违反有关规定干预和插手公共财政资金分配、项目立项评审、政府奖励表彰等活动，造成重大损失或者不良影响的，依照前款规定处理。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私自留存涉及党组织关于干部选拔任用、纪律审查等方面资料，情节较重的，给予警告或者严重警告处分；情节严重的，给予撤销党内职务处分。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第一百二十二条 以不正当方式谋求本人或者其他人用公款出国（境），情节较轻的，给予警告处分；情节较重的，给予严重警告处分；情节严重的，给予撤销党内职务处分。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第一百二十三条 临时出国（境）团（组）或者人员中的党员，擅自延长在国（境）外期限，或者擅自变更路线的，对直接责任者和领导责任者，给予警告或者严重警告处分；情节严重的，给予撤销党内职务处分。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lastRenderedPageBreak/>
        <w:t xml:space="preserve">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第一百二十五条 在党的纪律检查、组织、宣传、统一战线工作以及机关工作等其他工作中，不履行或者不正确履行职责，造成损失或者不良影响的，应当视具体情节给予警告直至开除党籍处分。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第十一章 对违反生活纪律行为的处分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第一百二十六条 生活奢靡、贪图享乐、追求低级趣味，造成不良影响的，给予警告或者严重警告处分；情节严重的，给予撤销党内职务处分。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第一百二十七条 与他人发生不正当性关系，造成不良影响的，给予警告或者严重警告处分；情节较重的，给予撤销党内职务或者留党察看处分；情节严重的，给予开除党籍处分。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利用职权、教养关系、从属关系或者其他相类似关系与他人发生性关系的，依照前款规定从重处分。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第一百二十八条 违背社会公序良俗，在公共场所有不当行为，造成不良影响的，给予警告或者严重警告处分；情节较重的，给予撤销党内职务或者留党察看处分；情节严重的，给予开除党籍处分。</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第一百二十九条 有其他严重违反社会公德、家庭美德行为的，应当视具体情节给予警告直至开除党籍处分。 </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第三编 附 则</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第一百三十条 各省、自治区、直辖市党委可以根据本条例，结合各自工作的实际情况，制定单项实施规定。</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第一百三十一条 中央军事委员会可以根据本条例，结合中国人民解放军和中国人民武装警察部队的实际情况，制定补充规定或者单项规定。</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第一百三十二条 本条例由中央纪律检查委员会负责解释。</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0578D6" w:rsidRPr="000578D6" w:rsidRDefault="000578D6" w:rsidP="000578D6">
      <w:pPr>
        <w:widowControl/>
        <w:snapToGrid w:val="0"/>
        <w:spacing w:line="276" w:lineRule="auto"/>
        <w:jc w:val="left"/>
        <w:rPr>
          <w:rFonts w:ascii="微软雅黑" w:eastAsia="微软雅黑" w:hAnsi="微软雅黑" w:cs="宋体" w:hint="eastAsia"/>
          <w:color w:val="000000"/>
          <w:kern w:val="0"/>
          <w:szCs w:val="20"/>
        </w:rPr>
      </w:pPr>
      <w:r w:rsidRPr="000578D6">
        <w:rPr>
          <w:rFonts w:ascii="微软雅黑" w:eastAsia="微软雅黑" w:hAnsi="微软雅黑" w:cs="宋体" w:hint="eastAsia"/>
          <w:color w:val="000000"/>
          <w:kern w:val="0"/>
          <w:szCs w:val="20"/>
        </w:rPr>
        <w:t xml:space="preserve">　　第一百三十三条 本条例自2016年1月1日起施行。</w:t>
      </w:r>
    </w:p>
    <w:p w:rsidR="000578D6" w:rsidRPr="000578D6" w:rsidRDefault="000578D6" w:rsidP="000578D6">
      <w:pPr>
        <w:widowControl/>
        <w:snapToGrid w:val="0"/>
        <w:spacing w:line="276" w:lineRule="auto"/>
        <w:jc w:val="left"/>
        <w:rPr>
          <w:rFonts w:ascii="微软雅黑" w:eastAsia="微软雅黑" w:hAnsi="微软雅黑" w:cs="宋体"/>
          <w:color w:val="000000"/>
          <w:kern w:val="0"/>
          <w:szCs w:val="20"/>
        </w:rPr>
      </w:pPr>
    </w:p>
    <w:p w:rsidR="00D0439D" w:rsidRPr="006F7DFD" w:rsidRDefault="000578D6" w:rsidP="000578D6">
      <w:pPr>
        <w:widowControl/>
        <w:snapToGrid w:val="0"/>
        <w:spacing w:line="276" w:lineRule="auto"/>
        <w:jc w:val="left"/>
        <w:rPr>
          <w:sz w:val="22"/>
        </w:rPr>
      </w:pPr>
      <w:r w:rsidRPr="000578D6">
        <w:rPr>
          <w:rFonts w:ascii="微软雅黑" w:eastAsia="微软雅黑" w:hAnsi="微软雅黑" w:cs="宋体" w:hint="eastAsia"/>
          <w:color w:val="000000"/>
          <w:kern w:val="0"/>
          <w:szCs w:val="20"/>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D0439D" w:rsidRPr="006F7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DB4" w:rsidRDefault="004B3DB4" w:rsidP="006F7DFD">
      <w:r>
        <w:separator/>
      </w:r>
    </w:p>
  </w:endnote>
  <w:endnote w:type="continuationSeparator" w:id="0">
    <w:p w:rsidR="004B3DB4" w:rsidRDefault="004B3DB4" w:rsidP="006F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DB4" w:rsidRDefault="004B3DB4" w:rsidP="006F7DFD">
      <w:r>
        <w:separator/>
      </w:r>
    </w:p>
  </w:footnote>
  <w:footnote w:type="continuationSeparator" w:id="0">
    <w:p w:rsidR="004B3DB4" w:rsidRDefault="004B3DB4" w:rsidP="006F7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F3"/>
    <w:rsid w:val="000578D6"/>
    <w:rsid w:val="004B3DB4"/>
    <w:rsid w:val="004C2DF3"/>
    <w:rsid w:val="005D4D23"/>
    <w:rsid w:val="006F7DFD"/>
    <w:rsid w:val="00802350"/>
    <w:rsid w:val="00945551"/>
    <w:rsid w:val="00BF40AB"/>
    <w:rsid w:val="00D0439D"/>
    <w:rsid w:val="00F94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7DF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F7D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DFD"/>
    <w:rPr>
      <w:sz w:val="18"/>
      <w:szCs w:val="18"/>
    </w:rPr>
  </w:style>
  <w:style w:type="paragraph" w:styleId="a4">
    <w:name w:val="footer"/>
    <w:basedOn w:val="a"/>
    <w:link w:val="Char0"/>
    <w:uiPriority w:val="99"/>
    <w:unhideWhenUsed/>
    <w:rsid w:val="006F7DFD"/>
    <w:pPr>
      <w:tabs>
        <w:tab w:val="center" w:pos="4153"/>
        <w:tab w:val="right" w:pos="8306"/>
      </w:tabs>
      <w:snapToGrid w:val="0"/>
      <w:jc w:val="left"/>
    </w:pPr>
    <w:rPr>
      <w:sz w:val="18"/>
      <w:szCs w:val="18"/>
    </w:rPr>
  </w:style>
  <w:style w:type="character" w:customStyle="1" w:styleId="Char0">
    <w:name w:val="页脚 Char"/>
    <w:basedOn w:val="a0"/>
    <w:link w:val="a4"/>
    <w:uiPriority w:val="99"/>
    <w:rsid w:val="006F7DFD"/>
    <w:rPr>
      <w:sz w:val="18"/>
      <w:szCs w:val="18"/>
    </w:rPr>
  </w:style>
  <w:style w:type="character" w:customStyle="1" w:styleId="1Char">
    <w:name w:val="标题 1 Char"/>
    <w:basedOn w:val="a0"/>
    <w:link w:val="1"/>
    <w:uiPriority w:val="9"/>
    <w:rsid w:val="006F7DFD"/>
    <w:rPr>
      <w:rFonts w:ascii="宋体" w:eastAsia="宋体" w:hAnsi="宋体" w:cs="宋体"/>
      <w:b/>
      <w:bCs/>
      <w:kern w:val="36"/>
      <w:sz w:val="48"/>
      <w:szCs w:val="48"/>
    </w:rPr>
  </w:style>
  <w:style w:type="character" w:customStyle="1" w:styleId="3Char">
    <w:name w:val="标题 3 Char"/>
    <w:basedOn w:val="a0"/>
    <w:link w:val="3"/>
    <w:uiPriority w:val="9"/>
    <w:rsid w:val="006F7DFD"/>
    <w:rPr>
      <w:rFonts w:ascii="宋体" w:eastAsia="宋体" w:hAnsi="宋体" w:cs="宋体"/>
      <w:b/>
      <w:bCs/>
      <w:kern w:val="0"/>
      <w:sz w:val="27"/>
      <w:szCs w:val="27"/>
    </w:rPr>
  </w:style>
  <w:style w:type="character" w:styleId="a5">
    <w:name w:val="Hyperlink"/>
    <w:basedOn w:val="a0"/>
    <w:uiPriority w:val="99"/>
    <w:semiHidden/>
    <w:unhideWhenUsed/>
    <w:rsid w:val="006F7DFD"/>
    <w:rPr>
      <w:color w:val="0000FF"/>
      <w:u w:val="single"/>
    </w:rPr>
  </w:style>
  <w:style w:type="paragraph" w:styleId="a6">
    <w:name w:val="Normal (Web)"/>
    <w:basedOn w:val="a"/>
    <w:uiPriority w:val="99"/>
    <w:unhideWhenUsed/>
    <w:rsid w:val="006F7DFD"/>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0578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7DF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F7D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DFD"/>
    <w:rPr>
      <w:sz w:val="18"/>
      <w:szCs w:val="18"/>
    </w:rPr>
  </w:style>
  <w:style w:type="paragraph" w:styleId="a4">
    <w:name w:val="footer"/>
    <w:basedOn w:val="a"/>
    <w:link w:val="Char0"/>
    <w:uiPriority w:val="99"/>
    <w:unhideWhenUsed/>
    <w:rsid w:val="006F7DFD"/>
    <w:pPr>
      <w:tabs>
        <w:tab w:val="center" w:pos="4153"/>
        <w:tab w:val="right" w:pos="8306"/>
      </w:tabs>
      <w:snapToGrid w:val="0"/>
      <w:jc w:val="left"/>
    </w:pPr>
    <w:rPr>
      <w:sz w:val="18"/>
      <w:szCs w:val="18"/>
    </w:rPr>
  </w:style>
  <w:style w:type="character" w:customStyle="1" w:styleId="Char0">
    <w:name w:val="页脚 Char"/>
    <w:basedOn w:val="a0"/>
    <w:link w:val="a4"/>
    <w:uiPriority w:val="99"/>
    <w:rsid w:val="006F7DFD"/>
    <w:rPr>
      <w:sz w:val="18"/>
      <w:szCs w:val="18"/>
    </w:rPr>
  </w:style>
  <w:style w:type="character" w:customStyle="1" w:styleId="1Char">
    <w:name w:val="标题 1 Char"/>
    <w:basedOn w:val="a0"/>
    <w:link w:val="1"/>
    <w:uiPriority w:val="9"/>
    <w:rsid w:val="006F7DFD"/>
    <w:rPr>
      <w:rFonts w:ascii="宋体" w:eastAsia="宋体" w:hAnsi="宋体" w:cs="宋体"/>
      <w:b/>
      <w:bCs/>
      <w:kern w:val="36"/>
      <w:sz w:val="48"/>
      <w:szCs w:val="48"/>
    </w:rPr>
  </w:style>
  <w:style w:type="character" w:customStyle="1" w:styleId="3Char">
    <w:name w:val="标题 3 Char"/>
    <w:basedOn w:val="a0"/>
    <w:link w:val="3"/>
    <w:uiPriority w:val="9"/>
    <w:rsid w:val="006F7DFD"/>
    <w:rPr>
      <w:rFonts w:ascii="宋体" w:eastAsia="宋体" w:hAnsi="宋体" w:cs="宋体"/>
      <w:b/>
      <w:bCs/>
      <w:kern w:val="0"/>
      <w:sz w:val="27"/>
      <w:szCs w:val="27"/>
    </w:rPr>
  </w:style>
  <w:style w:type="character" w:styleId="a5">
    <w:name w:val="Hyperlink"/>
    <w:basedOn w:val="a0"/>
    <w:uiPriority w:val="99"/>
    <w:semiHidden/>
    <w:unhideWhenUsed/>
    <w:rsid w:val="006F7DFD"/>
    <w:rPr>
      <w:color w:val="0000FF"/>
      <w:u w:val="single"/>
    </w:rPr>
  </w:style>
  <w:style w:type="paragraph" w:styleId="a6">
    <w:name w:val="Normal (Web)"/>
    <w:basedOn w:val="a"/>
    <w:uiPriority w:val="99"/>
    <w:unhideWhenUsed/>
    <w:rsid w:val="006F7DFD"/>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0578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3602">
      <w:bodyDiv w:val="1"/>
      <w:marLeft w:val="0"/>
      <w:marRight w:val="0"/>
      <w:marTop w:val="0"/>
      <w:marBottom w:val="0"/>
      <w:divBdr>
        <w:top w:val="none" w:sz="0" w:space="0" w:color="auto"/>
        <w:left w:val="none" w:sz="0" w:space="0" w:color="auto"/>
        <w:bottom w:val="none" w:sz="0" w:space="0" w:color="auto"/>
        <w:right w:val="none" w:sz="0" w:space="0" w:color="auto"/>
      </w:divBdr>
      <w:divsChild>
        <w:div w:id="2027443449">
          <w:marLeft w:val="0"/>
          <w:marRight w:val="0"/>
          <w:marTop w:val="300"/>
          <w:marBottom w:val="0"/>
          <w:divBdr>
            <w:top w:val="none" w:sz="0" w:space="0" w:color="auto"/>
            <w:left w:val="none" w:sz="0" w:space="0" w:color="auto"/>
            <w:bottom w:val="none" w:sz="0" w:space="0" w:color="auto"/>
            <w:right w:val="none" w:sz="0" w:space="0" w:color="auto"/>
          </w:divBdr>
        </w:div>
      </w:divsChild>
    </w:div>
    <w:div w:id="181575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28</Pages>
  <Words>2858</Words>
  <Characters>16297</Characters>
  <Application>Microsoft Office Word</Application>
  <DocSecurity>0</DocSecurity>
  <Lines>135</Lines>
  <Paragraphs>38</Paragraphs>
  <ScaleCrop>false</ScaleCrop>
  <Company>Microsoft</Company>
  <LinksUpToDate>false</LinksUpToDate>
  <CharactersWithSpaces>19117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2019-10-23T01:22:00Z</dcterms:created>
  <dcterms:modified xsi:type="dcterms:W3CDTF">2019-10-27T01:51:00Z</dcterms:modified>
</cp:coreProperties>
</file>